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hd w:val="clear" w:color="ffffff" w:fill="ffffff"/>
        <w:rPr>
          <w:rFonts w:ascii="Times New Roman" w:hAnsi="Times New Roman" w:cs="Times New Roman"/>
          <w:b/>
          <w:bCs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Участники СВО могут подтвердить свой статус по QR-коду в приложении «Госуслуги»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white"/>
        </w:rPr>
        <w:t xml:space="preserve">На Едином портале государственных и муниципальных услуг запущен механизм подтверждения статуса участника СВО – сервис «QR-код для подтверждения статуса участника СВО» - </w:t>
      </w:r>
      <w:hyperlink r:id="rId9" w:tooltip="https://www.gosuslugi.ru/culturesmo" w:history="1">
        <w:r>
          <w:rPr>
            <w:rStyle w:val="812"/>
            <w:rFonts w:ascii="Times New Roman" w:hAnsi="Times New Roman" w:eastAsia="Times New Roman" w:cs="Times New Roman"/>
            <w:color w:val="0784b8"/>
            <w:sz w:val="24"/>
            <w:szCs w:val="24"/>
            <w:highlight w:val="white"/>
            <w:u w:val="single"/>
          </w:rPr>
          <w:t xml:space="preserve">www.gosuslugi.ru/culturesmo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white"/>
        </w:rPr>
        <w:t xml:space="preserve">Участники СВО по линии Минобороны при посещении учреждений культуры и спорта могут воспользоваться сервисом подтверждения статуса участника СВО на Госуслугах. Для этого необходимо перейти на страницу сервиса в мобильном приложении Госуслуг и нажать кнопку </w:t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white"/>
        </w:rPr>
        <w:t xml:space="preserve">«Получить».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white"/>
        </w:rPr>
        <w:t xml:space="preserve">Сервис доступен только для пользователей Госуслуг с подтверждённой учетной записью. Сервис сделает запрос к витрине Минобороны. Если данные о пользователе будут найдены в витрине, они будут сохранены в сервисе с уникальным идентификатором формата GUID, и б</w:t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white"/>
        </w:rPr>
        <w:t xml:space="preserve">удет сформирован QR-код со ссылкой вида </w:t>
      </w:r>
      <w:hyperlink r:id="rId10" w:tooltip="https://www.gosuslugi.ru/somc2/guid," w:history="1">
        <w:r>
          <w:rPr>
            <w:rStyle w:val="812"/>
            <w:rFonts w:ascii="Times New Roman" w:hAnsi="Times New Roman" w:eastAsia="Times New Roman" w:cs="Times New Roman"/>
            <w:color w:val="0784b8"/>
            <w:sz w:val="24"/>
            <w:szCs w:val="24"/>
            <w:highlight w:val="white"/>
            <w:u w:val="single"/>
          </w:rPr>
          <w:t xml:space="preserve">www.gosuslugi.ru/somc2/guid,</w:t>
        </w:r>
      </w:hyperlink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white"/>
        </w:rPr>
        <w:t xml:space="preserve"> который участник СВО сможет предъявить в приложении Госуслуги, либо заранее сделав скриншот в режиме офлайн на экране своего мобильного устройства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white"/>
        </w:rPr>
        <w:t xml:space="preserve">QR-код действует 5 минут. Если повторное обращение к сервису происходит в течение этого времени, пользователю отобразится QR-код, информация о котором уже есть в сервисе, без дополнительного обращения к витрине Минобороны. По истечении 5 минут данные, полу</w:t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white"/>
        </w:rPr>
        <w:t xml:space="preserve">ченные из витрины Минобороны удаляются.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white"/>
        </w:rPr>
        <w:t xml:space="preserve">Если данные о заявителе не будут найдены в витрине Минобороны, сервис предложит пользователю обратиться за получением справки об участии в СВО на форму услуги ВСЦ Минобороны.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  <w:t xml:space="preserve">Новый механизм даёт участникам СВО и их семьям ряд преимуществ:</w:t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pStyle w:val="834"/>
        <w:numPr>
          <w:ilvl w:val="0"/>
          <w:numId w:val="1"/>
        </w:numPr>
        <w:ind w:right="0"/>
        <w:jc w:val="both"/>
        <w:spacing w:line="276" w:lineRule="auto"/>
        <w:shd w:val="clear" w:color="ffffff" w:fill="ffffff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  <w:t xml:space="preserve">Упрощение процесса получения социальных льгот – больше не нужно носить с собой бумажные справки.</w:t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pStyle w:val="834"/>
        <w:numPr>
          <w:ilvl w:val="0"/>
          <w:numId w:val="1"/>
        </w:numPr>
        <w:ind w:right="0"/>
        <w:jc w:val="both"/>
        <w:spacing w:line="276" w:lineRule="auto"/>
        <w:shd w:val="clear" w:color="ffffff" w:fill="ffffff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  <w:t xml:space="preserve">Экономия времени </w:t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  <w:t xml:space="preserve"> подтверждение статуса занимает несколько секунд.</w:t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pStyle w:val="834"/>
        <w:numPr>
          <w:ilvl w:val="0"/>
          <w:numId w:val="1"/>
        </w:numPr>
        <w:ind w:right="0"/>
        <w:jc w:val="both"/>
        <w:spacing w:line="276" w:lineRule="auto"/>
        <w:shd w:val="clear" w:color="ffffff" w:fill="ffffff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  <w:t xml:space="preserve">Повышение доступности культурной и спортивной деятельности.</w:t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pStyle w:val="834"/>
        <w:numPr>
          <w:ilvl w:val="0"/>
          <w:numId w:val="1"/>
        </w:numPr>
        <w:ind w:right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color w:val="060708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  <w:t xml:space="preserve">Удобство использования </w:t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  <w:t xml:space="preserve"> всё необходимое есть в смартфоне.</w:t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whit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60708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Проект является частью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масштабной программы цифровой трансформации социальной поддержки в России, поддержанной Министерством культуры и Министерством спорта. Благодаря этому процесс подтверждения статуса участников СВО становится проще и быстрее, обес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печивая доступ к социальным услугам и мероприятиям.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В Республике Адыгея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подтверждение статуса по QR-коду уже доступно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 в следующих учреждениях: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Национальный музей Республики Адыгея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Картинная галерея Республики Адыгея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Театральное объединение Республики Адыгея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Концертное объединение Республики Адыгея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Киносеть города Адыгейск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Кинотеатр «Родина» (ст. Гиагинская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Теучежский межпоселенческий сервис по киновидеообслуживанию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Кинотеатр «ЭН-СИ» (пгт. Энем)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Кинозал «Плаза Синема» Красногвардейского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Кинотеатр «Галактика» (ст. Ханская)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Кинозал «Космос» (а. Хакуринохабль)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Кинозал «Сириус» (а. Кошехабль)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Межпоселенческий Центр народной культуры (п. Тульский)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Кинотеатр «Хаджох» (п. Каменномостский)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«Краеведческий музей» г. Адыгейска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both"/>
        <w:shd w:val="nil" w:color="00000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Межпоселенческий мемориальный дом-музей Ц.А. Теучежа (а. Габукай)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jc w:val="both"/>
        <w:shd w:val="nil" w:color="00000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Красногвардейский историко-краеведческий музей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jc w:val="both"/>
        <w:shd w:val="nil" w:color="00000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Краеведческий музей Майкопского района им. супругов И.В. и Е.И. Жерноклевых (п. Тульский)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jc w:val="both"/>
        <w:shd w:val="nil" w:color="00000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Шовгеновский районный мемориальный музей Героя Советского Союза Х.Б. Андрухаева (а. Хакуринохабль)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jc w:val="both"/>
        <w:shd w:val="nil" w:color="00000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Гиагинский районный краеведческий музей им. П.П. Тынченко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jc w:val="both"/>
        <w:shd w:val="nil" w:color="00000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Историко-краеведческий музей им. В.М. Королева (пгт. Энем)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gosuslugi.ru/culturesmo" TargetMode="External"/><Relationship Id="rId10" Type="http://schemas.openxmlformats.org/officeDocument/2006/relationships/hyperlink" Target="https://www.gosuslugi.ru/somc2/guid,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</cp:revision>
  <dcterms:modified xsi:type="dcterms:W3CDTF">2026-05-08T11:22:11Z</dcterms:modified>
</cp:coreProperties>
</file>